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C5B" w:rsidRDefault="00736C5B" w:rsidP="00736C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6C5B" w:rsidRDefault="00736C5B" w:rsidP="00736C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6C5B" w:rsidRDefault="00736C5B" w:rsidP="00736C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6C5B" w:rsidRDefault="00736C5B" w:rsidP="00736C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6C5B" w:rsidRDefault="00736C5B" w:rsidP="00736C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6C5B" w:rsidRDefault="00736C5B" w:rsidP="00736C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6C5B" w:rsidRDefault="00736C5B" w:rsidP="00736C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6C5B" w:rsidRDefault="00736C5B" w:rsidP="00736C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European Central Bank Case Study Analysis</w:t>
      </w:r>
    </w:p>
    <w:p w:rsidR="00736C5B" w:rsidRDefault="00736C5B" w:rsidP="00736C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736C5B" w:rsidRDefault="00736C5B" w:rsidP="00736C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736C5B" w:rsidRDefault="00736C5B" w:rsidP="00736C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736C5B" w:rsidRDefault="00736C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91118" w:rsidRPr="00823D2C" w:rsidRDefault="00823D2C" w:rsidP="00823D2C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3D2C">
        <w:rPr>
          <w:rFonts w:ascii="Times New Roman" w:hAnsi="Times New Roman" w:cs="Times New Roman"/>
          <w:b/>
          <w:sz w:val="24"/>
          <w:szCs w:val="24"/>
        </w:rPr>
        <w:lastRenderedPageBreak/>
        <w:t>European Central Bank Case Study Analysis</w:t>
      </w:r>
    </w:p>
    <w:p w:rsidR="00A93300" w:rsidRDefault="00C72912" w:rsidP="00E9111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Asset quality review and stress tests conducte</w:t>
      </w:r>
      <w:r w:rsidR="00235265">
        <w:rPr>
          <w:rFonts w:ascii="Times New Roman" w:hAnsi="Times New Roman" w:cs="Times New Roman"/>
          <w:sz w:val="24"/>
          <w:szCs w:val="24"/>
        </w:rPr>
        <w:t xml:space="preserve">d by the European central bank </w:t>
      </w:r>
      <w:r>
        <w:rPr>
          <w:rFonts w:ascii="Times New Roman" w:hAnsi="Times New Roman" w:cs="Times New Roman"/>
          <w:sz w:val="24"/>
          <w:szCs w:val="24"/>
        </w:rPr>
        <w:t>and the European banking authority</w:t>
      </w:r>
      <w:r w:rsidR="00FD2AF9">
        <w:rPr>
          <w:rFonts w:ascii="Times New Roman" w:hAnsi="Times New Roman" w:cs="Times New Roman"/>
          <w:sz w:val="24"/>
          <w:szCs w:val="24"/>
        </w:rPr>
        <w:t xml:space="preserve"> is not the turning point for th</w:t>
      </w:r>
      <w:bookmarkStart w:id="0" w:name="_GoBack"/>
      <w:bookmarkEnd w:id="0"/>
      <w:r w:rsidR="00FD2AF9">
        <w:rPr>
          <w:rFonts w:ascii="Times New Roman" w:hAnsi="Times New Roman" w:cs="Times New Roman"/>
          <w:sz w:val="24"/>
          <w:szCs w:val="24"/>
        </w:rPr>
        <w:t xml:space="preserve">e Eurozone’s crisis. </w:t>
      </w:r>
      <w:r w:rsidR="00F80D46">
        <w:rPr>
          <w:rFonts w:ascii="Times New Roman" w:hAnsi="Times New Roman" w:cs="Times New Roman"/>
          <w:sz w:val="24"/>
          <w:szCs w:val="24"/>
        </w:rPr>
        <w:t>This is because some of the banks have already failed</w:t>
      </w:r>
      <w:r w:rsidR="00235265">
        <w:rPr>
          <w:rFonts w:ascii="Times New Roman" w:hAnsi="Times New Roman" w:cs="Times New Roman"/>
          <w:sz w:val="24"/>
          <w:szCs w:val="24"/>
        </w:rPr>
        <w:t xml:space="preserve"> especially banks from Italy and those in Southern Europe. </w:t>
      </w:r>
      <w:r w:rsidR="001A17D4">
        <w:rPr>
          <w:rFonts w:ascii="Times New Roman" w:hAnsi="Times New Roman" w:cs="Times New Roman"/>
          <w:sz w:val="24"/>
          <w:szCs w:val="24"/>
        </w:rPr>
        <w:t xml:space="preserve">The </w:t>
      </w:r>
      <w:r w:rsidR="004A6349">
        <w:rPr>
          <w:rFonts w:ascii="Times New Roman" w:hAnsi="Times New Roman" w:cs="Times New Roman"/>
          <w:sz w:val="24"/>
          <w:szCs w:val="24"/>
        </w:rPr>
        <w:t>stress</w:t>
      </w:r>
      <w:r w:rsidR="001A17D4">
        <w:rPr>
          <w:rFonts w:ascii="Times New Roman" w:hAnsi="Times New Roman" w:cs="Times New Roman"/>
          <w:sz w:val="24"/>
          <w:szCs w:val="24"/>
        </w:rPr>
        <w:t xml:space="preserve"> test was meant to ensure that banks in the Eurozone are not failing</w:t>
      </w:r>
      <w:r w:rsidR="004A6349">
        <w:rPr>
          <w:rFonts w:ascii="Times New Roman" w:hAnsi="Times New Roman" w:cs="Times New Roman"/>
          <w:sz w:val="24"/>
          <w:szCs w:val="24"/>
        </w:rPr>
        <w:t xml:space="preserve"> if the economy went down. </w:t>
      </w:r>
      <w:r w:rsidR="00114688">
        <w:rPr>
          <w:rFonts w:ascii="Times New Roman" w:hAnsi="Times New Roman" w:cs="Times New Roman"/>
          <w:sz w:val="24"/>
          <w:szCs w:val="24"/>
        </w:rPr>
        <w:t xml:space="preserve">The number of failures reported </w:t>
      </w:r>
      <w:r w:rsidR="002601E6">
        <w:rPr>
          <w:rFonts w:ascii="Times New Roman" w:hAnsi="Times New Roman" w:cs="Times New Roman"/>
          <w:sz w:val="24"/>
          <w:szCs w:val="24"/>
        </w:rPr>
        <w:t>is</w:t>
      </w:r>
      <w:r w:rsidR="00114688">
        <w:rPr>
          <w:rFonts w:ascii="Times New Roman" w:hAnsi="Times New Roman" w:cs="Times New Roman"/>
          <w:sz w:val="24"/>
          <w:szCs w:val="24"/>
        </w:rPr>
        <w:t xml:space="preserve"> worse tha</w:t>
      </w:r>
      <w:r w:rsidR="002601E6">
        <w:rPr>
          <w:rFonts w:ascii="Times New Roman" w:hAnsi="Times New Roman" w:cs="Times New Roman"/>
          <w:sz w:val="24"/>
          <w:szCs w:val="24"/>
        </w:rPr>
        <w:t>n</w:t>
      </w:r>
      <w:r w:rsidR="00114688">
        <w:rPr>
          <w:rFonts w:ascii="Times New Roman" w:hAnsi="Times New Roman" w:cs="Times New Roman"/>
          <w:sz w:val="24"/>
          <w:szCs w:val="24"/>
        </w:rPr>
        <w:t xml:space="preserve"> </w:t>
      </w:r>
      <w:r w:rsidR="00D7745A">
        <w:rPr>
          <w:rFonts w:ascii="Times New Roman" w:hAnsi="Times New Roman" w:cs="Times New Roman"/>
          <w:sz w:val="24"/>
          <w:szCs w:val="24"/>
        </w:rPr>
        <w:t>what</w:t>
      </w:r>
      <w:r w:rsidR="00114688">
        <w:rPr>
          <w:rFonts w:ascii="Times New Roman" w:hAnsi="Times New Roman" w:cs="Times New Roman"/>
          <w:sz w:val="24"/>
          <w:szCs w:val="24"/>
        </w:rPr>
        <w:t xml:space="preserve"> was expected. </w:t>
      </w:r>
      <w:r w:rsidR="00D7745A">
        <w:rPr>
          <w:rFonts w:ascii="Times New Roman" w:hAnsi="Times New Roman" w:cs="Times New Roman"/>
          <w:sz w:val="24"/>
          <w:szCs w:val="24"/>
        </w:rPr>
        <w:t xml:space="preserve">Banks that were declared fit after the stress test also fell later hence increasing the Eurozone crisis. </w:t>
      </w:r>
      <w:r w:rsidR="00C172F9">
        <w:rPr>
          <w:rFonts w:ascii="Times New Roman" w:hAnsi="Times New Roman" w:cs="Times New Roman"/>
          <w:sz w:val="24"/>
          <w:szCs w:val="24"/>
        </w:rPr>
        <w:t xml:space="preserve">The </w:t>
      </w:r>
      <w:r w:rsidR="002601E6">
        <w:rPr>
          <w:rFonts w:ascii="Times New Roman" w:hAnsi="Times New Roman" w:cs="Times New Roman"/>
          <w:sz w:val="24"/>
          <w:szCs w:val="24"/>
        </w:rPr>
        <w:t>stress</w:t>
      </w:r>
      <w:r w:rsidR="006A071D" w:rsidRPr="006A071D">
        <w:rPr>
          <w:rFonts w:ascii="Times New Roman" w:hAnsi="Times New Roman" w:cs="Times New Roman"/>
          <w:sz w:val="24"/>
          <w:szCs w:val="24"/>
        </w:rPr>
        <w:t xml:space="preserve"> tests have had an offensive history in Europe since they were presented in the wak</w:t>
      </w:r>
      <w:r w:rsidR="006A071D">
        <w:rPr>
          <w:rFonts w:ascii="Times New Roman" w:hAnsi="Times New Roman" w:cs="Times New Roman"/>
          <w:sz w:val="24"/>
          <w:szCs w:val="24"/>
        </w:rPr>
        <w:t>e of the money related crisis</w:t>
      </w:r>
      <w:r w:rsidR="006A071D" w:rsidRPr="006A071D">
        <w:rPr>
          <w:rFonts w:ascii="Times New Roman" w:hAnsi="Times New Roman" w:cs="Times New Roman"/>
          <w:sz w:val="24"/>
          <w:szCs w:val="24"/>
        </w:rPr>
        <w:t xml:space="preserve"> alongside new foundations, for example, the European Banking Authority (EBA), which h</w:t>
      </w:r>
      <w:r w:rsidR="006A071D">
        <w:rPr>
          <w:rFonts w:ascii="Times New Roman" w:hAnsi="Times New Roman" w:cs="Times New Roman"/>
          <w:sz w:val="24"/>
          <w:szCs w:val="24"/>
        </w:rPr>
        <w:t>as the activity of coordinating</w:t>
      </w:r>
      <w:r w:rsidR="006A071D" w:rsidRPr="006A071D">
        <w:rPr>
          <w:rFonts w:ascii="Times New Roman" w:hAnsi="Times New Roman" w:cs="Times New Roman"/>
          <w:sz w:val="24"/>
          <w:szCs w:val="24"/>
        </w:rPr>
        <w:t xml:space="preserve"> bank guidelines </w:t>
      </w:r>
      <w:r w:rsidR="00D6670C">
        <w:rPr>
          <w:rFonts w:ascii="Times New Roman" w:hAnsi="Times New Roman" w:cs="Times New Roman"/>
          <w:sz w:val="24"/>
          <w:szCs w:val="24"/>
        </w:rPr>
        <w:t>and integrating</w:t>
      </w:r>
      <w:r w:rsidR="006A071D" w:rsidRPr="006A071D">
        <w:rPr>
          <w:rFonts w:ascii="Times New Roman" w:hAnsi="Times New Roman" w:cs="Times New Roman"/>
          <w:sz w:val="24"/>
          <w:szCs w:val="24"/>
        </w:rPr>
        <w:t xml:space="preserve"> nationa</w:t>
      </w:r>
      <w:r w:rsidR="00D6670C">
        <w:rPr>
          <w:rFonts w:ascii="Times New Roman" w:hAnsi="Times New Roman" w:cs="Times New Roman"/>
          <w:sz w:val="24"/>
          <w:szCs w:val="24"/>
        </w:rPr>
        <w:t>l managers over the 28-nation European Union</w:t>
      </w:r>
      <w:r w:rsidR="00E91118" w:rsidRPr="00E91118">
        <w:t xml:space="preserve"> </w:t>
      </w:r>
      <w:r w:rsidR="00E91118">
        <w:rPr>
          <w:rFonts w:ascii="Times New Roman" w:hAnsi="Times New Roman" w:cs="Times New Roman"/>
          <w:sz w:val="24"/>
          <w:szCs w:val="24"/>
        </w:rPr>
        <w:t>(Brandi, 2016)</w:t>
      </w:r>
      <w:r w:rsidR="006A071D" w:rsidRPr="006A071D">
        <w:rPr>
          <w:rFonts w:ascii="Times New Roman" w:hAnsi="Times New Roman" w:cs="Times New Roman"/>
          <w:sz w:val="24"/>
          <w:szCs w:val="24"/>
        </w:rPr>
        <w:t>.</w:t>
      </w:r>
      <w:r w:rsidR="001B2F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46A4" w:rsidRDefault="001B2F56" w:rsidP="00E9111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B2F56">
        <w:rPr>
          <w:rFonts w:ascii="Times New Roman" w:hAnsi="Times New Roman" w:cs="Times New Roman"/>
          <w:sz w:val="24"/>
          <w:szCs w:val="24"/>
        </w:rPr>
        <w:t>The fragility of banks has been a predictab</w:t>
      </w:r>
      <w:r>
        <w:rPr>
          <w:rFonts w:ascii="Times New Roman" w:hAnsi="Times New Roman" w:cs="Times New Roman"/>
          <w:sz w:val="24"/>
          <w:szCs w:val="24"/>
        </w:rPr>
        <w:t>le subject in the euro crisis</w:t>
      </w:r>
      <w:r w:rsidRPr="001B2F56">
        <w:rPr>
          <w:rFonts w:ascii="Times New Roman" w:hAnsi="Times New Roman" w:cs="Times New Roman"/>
          <w:sz w:val="24"/>
          <w:szCs w:val="24"/>
        </w:rPr>
        <w:t>, to such an extent that Eu</w:t>
      </w:r>
      <w:r>
        <w:rPr>
          <w:rFonts w:ascii="Times New Roman" w:hAnsi="Times New Roman" w:cs="Times New Roman"/>
          <w:sz w:val="24"/>
          <w:szCs w:val="24"/>
        </w:rPr>
        <w:t xml:space="preserve">ropean leaders </w:t>
      </w:r>
      <w:r w:rsidRPr="001B2F56">
        <w:rPr>
          <w:rFonts w:ascii="Times New Roman" w:hAnsi="Times New Roman" w:cs="Times New Roman"/>
          <w:sz w:val="24"/>
          <w:szCs w:val="24"/>
        </w:rPr>
        <w:t>chose in mid-2012 to frame a financial association inside the euro reg</w:t>
      </w:r>
      <w:r w:rsidR="00B846A4">
        <w:rPr>
          <w:rFonts w:ascii="Times New Roman" w:hAnsi="Times New Roman" w:cs="Times New Roman"/>
          <w:sz w:val="24"/>
          <w:szCs w:val="24"/>
        </w:rPr>
        <w:t>ion so as to break the failing cooperation between weak</w:t>
      </w:r>
      <w:r w:rsidRPr="001B2F56">
        <w:rPr>
          <w:rFonts w:ascii="Times New Roman" w:hAnsi="Times New Roman" w:cs="Times New Roman"/>
          <w:sz w:val="24"/>
          <w:szCs w:val="24"/>
        </w:rPr>
        <w:t xml:space="preserve"> banks and powerless sovereigns</w:t>
      </w:r>
      <w:r w:rsidR="00E91118" w:rsidRPr="00E91118">
        <w:t xml:space="preserve"> </w:t>
      </w:r>
      <w:r w:rsidR="00E91118">
        <w:rPr>
          <w:rFonts w:ascii="Times New Roman" w:hAnsi="Times New Roman" w:cs="Times New Roman"/>
          <w:sz w:val="24"/>
          <w:szCs w:val="24"/>
        </w:rPr>
        <w:t>(Brandi, 2016)</w:t>
      </w:r>
      <w:r w:rsidRPr="001B2F56">
        <w:rPr>
          <w:rFonts w:ascii="Times New Roman" w:hAnsi="Times New Roman" w:cs="Times New Roman"/>
          <w:sz w:val="24"/>
          <w:szCs w:val="24"/>
        </w:rPr>
        <w:t>.</w:t>
      </w:r>
      <w:r w:rsidR="00A93300">
        <w:rPr>
          <w:rFonts w:ascii="Times New Roman" w:hAnsi="Times New Roman" w:cs="Times New Roman"/>
          <w:sz w:val="24"/>
          <w:szCs w:val="24"/>
        </w:rPr>
        <w:t xml:space="preserve"> </w:t>
      </w:r>
      <w:r w:rsidR="00B846A4">
        <w:rPr>
          <w:rFonts w:ascii="Times New Roman" w:hAnsi="Times New Roman" w:cs="Times New Roman"/>
          <w:sz w:val="24"/>
          <w:szCs w:val="24"/>
        </w:rPr>
        <w:t xml:space="preserve">However, the European Central Bank’s new role </w:t>
      </w:r>
      <w:r w:rsidR="00B27D1C">
        <w:rPr>
          <w:rFonts w:ascii="Times New Roman" w:hAnsi="Times New Roman" w:cs="Times New Roman"/>
          <w:sz w:val="24"/>
          <w:szCs w:val="24"/>
        </w:rPr>
        <w:t xml:space="preserve">is already threatening the European banks as it </w:t>
      </w:r>
      <w:r w:rsidR="00201748">
        <w:rPr>
          <w:rFonts w:ascii="Times New Roman" w:hAnsi="Times New Roman" w:cs="Times New Roman"/>
          <w:sz w:val="24"/>
          <w:szCs w:val="24"/>
        </w:rPr>
        <w:t>performs</w:t>
      </w:r>
      <w:r w:rsidR="00B27D1C">
        <w:rPr>
          <w:rFonts w:ascii="Times New Roman" w:hAnsi="Times New Roman" w:cs="Times New Roman"/>
          <w:sz w:val="24"/>
          <w:szCs w:val="24"/>
        </w:rPr>
        <w:t xml:space="preserve"> its research on </w:t>
      </w:r>
      <w:r w:rsidR="005A6C1E">
        <w:rPr>
          <w:rFonts w:ascii="Times New Roman" w:hAnsi="Times New Roman" w:cs="Times New Roman"/>
          <w:sz w:val="24"/>
          <w:szCs w:val="24"/>
        </w:rPr>
        <w:t>Eurozone</w:t>
      </w:r>
      <w:r w:rsidR="00B27D1C">
        <w:rPr>
          <w:rFonts w:ascii="Times New Roman" w:hAnsi="Times New Roman" w:cs="Times New Roman"/>
          <w:sz w:val="24"/>
          <w:szCs w:val="24"/>
        </w:rPr>
        <w:t xml:space="preserve"> banking assets</w:t>
      </w:r>
      <w:r w:rsidR="00201748">
        <w:rPr>
          <w:rFonts w:ascii="Times New Roman" w:hAnsi="Times New Roman" w:cs="Times New Roman"/>
          <w:sz w:val="24"/>
          <w:szCs w:val="24"/>
        </w:rPr>
        <w:t xml:space="preserve"> before it takes up its main role in supervision. </w:t>
      </w:r>
      <w:r w:rsidR="00A106C1">
        <w:rPr>
          <w:rFonts w:ascii="Times New Roman" w:hAnsi="Times New Roman" w:cs="Times New Roman"/>
          <w:sz w:val="24"/>
          <w:szCs w:val="24"/>
        </w:rPr>
        <w:t>Asset quality review will</w:t>
      </w:r>
      <w:r w:rsidR="002601E6">
        <w:rPr>
          <w:rFonts w:ascii="Times New Roman" w:hAnsi="Times New Roman" w:cs="Times New Roman"/>
          <w:sz w:val="24"/>
          <w:szCs w:val="24"/>
        </w:rPr>
        <w:t>, therefore,</w:t>
      </w:r>
      <w:r w:rsidR="00A106C1">
        <w:rPr>
          <w:rFonts w:ascii="Times New Roman" w:hAnsi="Times New Roman" w:cs="Times New Roman"/>
          <w:sz w:val="24"/>
          <w:szCs w:val="24"/>
        </w:rPr>
        <w:t xml:space="preserve"> be co</w:t>
      </w:r>
      <w:r w:rsidR="00CD6E2E">
        <w:rPr>
          <w:rFonts w:ascii="Times New Roman" w:hAnsi="Times New Roman" w:cs="Times New Roman"/>
          <w:sz w:val="24"/>
          <w:szCs w:val="24"/>
        </w:rPr>
        <w:t xml:space="preserve">nducted </w:t>
      </w:r>
      <w:r w:rsidR="00147EE9">
        <w:rPr>
          <w:rFonts w:ascii="Times New Roman" w:hAnsi="Times New Roman" w:cs="Times New Roman"/>
          <w:sz w:val="24"/>
          <w:szCs w:val="24"/>
        </w:rPr>
        <w:t>by the</w:t>
      </w:r>
      <w:r w:rsidR="00CD6E2E">
        <w:rPr>
          <w:rFonts w:ascii="Times New Roman" w:hAnsi="Times New Roman" w:cs="Times New Roman"/>
          <w:sz w:val="24"/>
          <w:szCs w:val="24"/>
        </w:rPr>
        <w:t xml:space="preserve"> European Central Bank followed by stress tests within the </w:t>
      </w:r>
      <w:r w:rsidR="005A6C1E">
        <w:rPr>
          <w:rFonts w:ascii="Times New Roman" w:hAnsi="Times New Roman" w:cs="Times New Roman"/>
          <w:sz w:val="24"/>
          <w:szCs w:val="24"/>
        </w:rPr>
        <w:t>Eurozone</w:t>
      </w:r>
      <w:r w:rsidR="00147EE9">
        <w:rPr>
          <w:rFonts w:ascii="Times New Roman" w:hAnsi="Times New Roman" w:cs="Times New Roman"/>
          <w:sz w:val="24"/>
          <w:szCs w:val="24"/>
        </w:rPr>
        <w:t xml:space="preserve"> as well as in other nations outside the Eurozone. </w:t>
      </w:r>
      <w:r w:rsidR="009A1A6E">
        <w:rPr>
          <w:rFonts w:ascii="Times New Roman" w:hAnsi="Times New Roman" w:cs="Times New Roman"/>
          <w:sz w:val="24"/>
          <w:szCs w:val="24"/>
        </w:rPr>
        <w:t xml:space="preserve">Stress </w:t>
      </w:r>
      <w:r w:rsidR="009576A8">
        <w:rPr>
          <w:rFonts w:ascii="Times New Roman" w:hAnsi="Times New Roman" w:cs="Times New Roman"/>
          <w:sz w:val="24"/>
          <w:szCs w:val="24"/>
        </w:rPr>
        <w:t>tests</w:t>
      </w:r>
      <w:r w:rsidR="002601E6">
        <w:rPr>
          <w:rFonts w:ascii="Times New Roman" w:hAnsi="Times New Roman" w:cs="Times New Roman"/>
          <w:sz w:val="24"/>
          <w:szCs w:val="24"/>
        </w:rPr>
        <w:t>, in this case,</w:t>
      </w:r>
      <w:r w:rsidR="009576A8">
        <w:rPr>
          <w:rFonts w:ascii="Times New Roman" w:hAnsi="Times New Roman" w:cs="Times New Roman"/>
          <w:sz w:val="24"/>
          <w:szCs w:val="24"/>
        </w:rPr>
        <w:t xml:space="preserve"> will focus</w:t>
      </w:r>
      <w:r w:rsidR="00005FE1">
        <w:rPr>
          <w:rFonts w:ascii="Times New Roman" w:hAnsi="Times New Roman" w:cs="Times New Roman"/>
          <w:sz w:val="24"/>
          <w:szCs w:val="24"/>
        </w:rPr>
        <w:t xml:space="preserve"> on the credit and market risks, reflect on the cost of funding and sovereign risk. </w:t>
      </w:r>
      <w:r w:rsidR="00F81F30">
        <w:rPr>
          <w:rFonts w:ascii="Times New Roman" w:hAnsi="Times New Roman" w:cs="Times New Roman"/>
          <w:sz w:val="24"/>
          <w:szCs w:val="24"/>
        </w:rPr>
        <w:t xml:space="preserve">The </w:t>
      </w:r>
      <w:r w:rsidR="00005FE1">
        <w:rPr>
          <w:rFonts w:ascii="Times New Roman" w:hAnsi="Times New Roman" w:cs="Times New Roman"/>
          <w:sz w:val="24"/>
          <w:szCs w:val="24"/>
        </w:rPr>
        <w:t xml:space="preserve">stress </w:t>
      </w:r>
      <w:r w:rsidR="00F81F30">
        <w:rPr>
          <w:rFonts w:ascii="Times New Roman" w:hAnsi="Times New Roman" w:cs="Times New Roman"/>
          <w:sz w:val="24"/>
          <w:szCs w:val="24"/>
        </w:rPr>
        <w:t>tests may</w:t>
      </w:r>
      <w:r w:rsidR="00272AE3">
        <w:rPr>
          <w:rFonts w:ascii="Times New Roman" w:hAnsi="Times New Roman" w:cs="Times New Roman"/>
          <w:sz w:val="24"/>
          <w:szCs w:val="24"/>
        </w:rPr>
        <w:t xml:space="preserve"> help in solving the </w:t>
      </w:r>
      <w:r w:rsidR="005A6C1E">
        <w:rPr>
          <w:rFonts w:ascii="Times New Roman" w:hAnsi="Times New Roman" w:cs="Times New Roman"/>
          <w:sz w:val="24"/>
          <w:szCs w:val="24"/>
        </w:rPr>
        <w:t>Eurozone</w:t>
      </w:r>
      <w:r w:rsidR="00005FE1">
        <w:rPr>
          <w:rFonts w:ascii="Times New Roman" w:hAnsi="Times New Roman" w:cs="Times New Roman"/>
          <w:sz w:val="24"/>
          <w:szCs w:val="24"/>
        </w:rPr>
        <w:t xml:space="preserve"> crisis</w:t>
      </w:r>
      <w:r w:rsidR="00F81F30">
        <w:rPr>
          <w:rFonts w:ascii="Times New Roman" w:hAnsi="Times New Roman" w:cs="Times New Roman"/>
          <w:sz w:val="24"/>
          <w:szCs w:val="24"/>
        </w:rPr>
        <w:t xml:space="preserve"> than be</w:t>
      </w:r>
      <w:r w:rsidR="0060613D">
        <w:rPr>
          <w:rFonts w:ascii="Times New Roman" w:hAnsi="Times New Roman" w:cs="Times New Roman"/>
          <w:sz w:val="24"/>
          <w:szCs w:val="24"/>
        </w:rPr>
        <w:t>fore as it’s</w:t>
      </w:r>
      <w:r w:rsidR="007809A2">
        <w:rPr>
          <w:rFonts w:ascii="Times New Roman" w:hAnsi="Times New Roman" w:cs="Times New Roman"/>
          <w:sz w:val="24"/>
          <w:szCs w:val="24"/>
        </w:rPr>
        <w:t xml:space="preserve"> followed by asset-</w:t>
      </w:r>
      <w:r w:rsidR="0060613D">
        <w:rPr>
          <w:rFonts w:ascii="Times New Roman" w:hAnsi="Times New Roman" w:cs="Times New Roman"/>
          <w:sz w:val="24"/>
          <w:szCs w:val="24"/>
        </w:rPr>
        <w:t>quality</w:t>
      </w:r>
      <w:r w:rsidR="007809A2">
        <w:rPr>
          <w:rFonts w:ascii="Times New Roman" w:hAnsi="Times New Roman" w:cs="Times New Roman"/>
          <w:sz w:val="24"/>
          <w:szCs w:val="24"/>
        </w:rPr>
        <w:t xml:space="preserve"> reviews. The </w:t>
      </w:r>
      <w:r w:rsidR="0060613D">
        <w:rPr>
          <w:rFonts w:ascii="Times New Roman" w:hAnsi="Times New Roman" w:cs="Times New Roman"/>
          <w:sz w:val="24"/>
          <w:szCs w:val="24"/>
        </w:rPr>
        <w:t>exercise</w:t>
      </w:r>
      <w:r w:rsidR="007809A2">
        <w:rPr>
          <w:rFonts w:ascii="Times New Roman" w:hAnsi="Times New Roman" w:cs="Times New Roman"/>
          <w:sz w:val="24"/>
          <w:szCs w:val="24"/>
        </w:rPr>
        <w:t xml:space="preserve"> has a number of shortcomings </w:t>
      </w:r>
      <w:r w:rsidR="00FE08EA">
        <w:rPr>
          <w:rFonts w:ascii="Times New Roman" w:hAnsi="Times New Roman" w:cs="Times New Roman"/>
          <w:sz w:val="24"/>
          <w:szCs w:val="24"/>
        </w:rPr>
        <w:t xml:space="preserve">though it has improved the situation of the Eurozone. </w:t>
      </w:r>
    </w:p>
    <w:p w:rsidR="00F05E68" w:rsidRPr="00F05E68" w:rsidRDefault="00F05E68" w:rsidP="00E9111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Over the past few years, the resilience of the euro banking system </w:t>
      </w:r>
      <w:r w:rsidR="005F3398">
        <w:rPr>
          <w:rFonts w:ascii="Times New Roman" w:hAnsi="Times New Roman" w:cs="Times New Roman"/>
          <w:sz w:val="24"/>
          <w:szCs w:val="24"/>
        </w:rPr>
        <w:t>has been improving. The stem has been supported by the sustained economic expansion.</w:t>
      </w:r>
      <w:r w:rsidR="00D22746">
        <w:rPr>
          <w:rFonts w:ascii="Times New Roman" w:hAnsi="Times New Roman" w:cs="Times New Roman"/>
          <w:sz w:val="24"/>
          <w:szCs w:val="24"/>
        </w:rPr>
        <w:t xml:space="preserve"> Mr. Wolf observes that the Euro </w:t>
      </w:r>
      <w:r w:rsidR="002601E6">
        <w:rPr>
          <w:rFonts w:ascii="Times New Roman" w:hAnsi="Times New Roman" w:cs="Times New Roman"/>
          <w:sz w:val="24"/>
          <w:szCs w:val="24"/>
        </w:rPr>
        <w:t>C</w:t>
      </w:r>
      <w:r w:rsidR="00D22746">
        <w:rPr>
          <w:rFonts w:ascii="Times New Roman" w:hAnsi="Times New Roman" w:cs="Times New Roman"/>
          <w:sz w:val="24"/>
          <w:szCs w:val="24"/>
        </w:rPr>
        <w:t xml:space="preserve">entral Bank is making efforts to revive the </w:t>
      </w:r>
      <w:r w:rsidR="00F57591">
        <w:rPr>
          <w:rFonts w:ascii="Times New Roman" w:hAnsi="Times New Roman" w:cs="Times New Roman"/>
          <w:sz w:val="24"/>
          <w:szCs w:val="24"/>
        </w:rPr>
        <w:t>quality of assets of the banking system though it is failing to revive the euro economy. Mr</w:t>
      </w:r>
      <w:r w:rsidR="002601E6">
        <w:rPr>
          <w:rFonts w:ascii="Times New Roman" w:hAnsi="Times New Roman" w:cs="Times New Roman"/>
          <w:sz w:val="24"/>
          <w:szCs w:val="24"/>
        </w:rPr>
        <w:t>.</w:t>
      </w:r>
      <w:r w:rsidR="00F57591">
        <w:rPr>
          <w:rFonts w:ascii="Times New Roman" w:hAnsi="Times New Roman" w:cs="Times New Roman"/>
          <w:sz w:val="24"/>
          <w:szCs w:val="24"/>
        </w:rPr>
        <w:t xml:space="preserve"> Wolf </w:t>
      </w:r>
      <w:r w:rsidR="00622ACD">
        <w:rPr>
          <w:rFonts w:ascii="Times New Roman" w:hAnsi="Times New Roman" w:cs="Times New Roman"/>
          <w:sz w:val="24"/>
          <w:szCs w:val="24"/>
        </w:rPr>
        <w:t>argues</w:t>
      </w:r>
      <w:r w:rsidR="008C728C">
        <w:rPr>
          <w:rFonts w:ascii="Times New Roman" w:hAnsi="Times New Roman" w:cs="Times New Roman"/>
          <w:sz w:val="24"/>
          <w:szCs w:val="24"/>
        </w:rPr>
        <w:t xml:space="preserve"> that this is </w:t>
      </w:r>
      <w:r w:rsidR="002601E6">
        <w:rPr>
          <w:rFonts w:ascii="Times New Roman" w:hAnsi="Times New Roman" w:cs="Times New Roman"/>
          <w:sz w:val="24"/>
          <w:szCs w:val="24"/>
        </w:rPr>
        <w:t xml:space="preserve">a </w:t>
      </w:r>
      <w:r w:rsidR="008C728C">
        <w:rPr>
          <w:rFonts w:ascii="Times New Roman" w:hAnsi="Times New Roman" w:cs="Times New Roman"/>
          <w:sz w:val="24"/>
          <w:szCs w:val="24"/>
        </w:rPr>
        <w:t xml:space="preserve">failure </w:t>
      </w:r>
      <w:r w:rsidR="000714DD">
        <w:rPr>
          <w:rFonts w:ascii="Times New Roman" w:hAnsi="Times New Roman" w:cs="Times New Roman"/>
          <w:sz w:val="24"/>
          <w:szCs w:val="24"/>
        </w:rPr>
        <w:t>since</w:t>
      </w:r>
      <w:r w:rsidR="007E7F91">
        <w:rPr>
          <w:rFonts w:ascii="Times New Roman" w:hAnsi="Times New Roman" w:cs="Times New Roman"/>
          <w:sz w:val="24"/>
          <w:szCs w:val="24"/>
        </w:rPr>
        <w:t xml:space="preserve"> there is no </w:t>
      </w:r>
      <w:r w:rsidR="0047537C">
        <w:rPr>
          <w:rFonts w:ascii="Times New Roman" w:hAnsi="Times New Roman" w:cs="Times New Roman"/>
          <w:sz w:val="24"/>
          <w:szCs w:val="24"/>
        </w:rPr>
        <w:t>standardized</w:t>
      </w:r>
      <w:r w:rsidR="007E7F91">
        <w:rPr>
          <w:rFonts w:ascii="Times New Roman" w:hAnsi="Times New Roman" w:cs="Times New Roman"/>
          <w:sz w:val="24"/>
          <w:szCs w:val="24"/>
        </w:rPr>
        <w:t xml:space="preserve"> concept for measuring money supply </w:t>
      </w:r>
      <w:r w:rsidR="0047537C">
        <w:rPr>
          <w:rFonts w:ascii="Times New Roman" w:hAnsi="Times New Roman" w:cs="Times New Roman"/>
          <w:sz w:val="24"/>
          <w:szCs w:val="24"/>
        </w:rPr>
        <w:t xml:space="preserve">in the </w:t>
      </w:r>
      <w:r w:rsidR="005A6C1E">
        <w:rPr>
          <w:rFonts w:ascii="Times New Roman" w:hAnsi="Times New Roman" w:cs="Times New Roman"/>
          <w:sz w:val="24"/>
          <w:szCs w:val="24"/>
        </w:rPr>
        <w:t>Eurozone</w:t>
      </w:r>
      <w:r w:rsidR="000714DD">
        <w:rPr>
          <w:rFonts w:ascii="Times New Roman" w:hAnsi="Times New Roman" w:cs="Times New Roman"/>
          <w:sz w:val="24"/>
          <w:szCs w:val="24"/>
        </w:rPr>
        <w:t>. The</w:t>
      </w:r>
      <w:r w:rsidR="008C728C">
        <w:rPr>
          <w:rFonts w:ascii="Times New Roman" w:hAnsi="Times New Roman" w:cs="Times New Roman"/>
          <w:sz w:val="24"/>
          <w:szCs w:val="24"/>
        </w:rPr>
        <w:t xml:space="preserve"> European </w:t>
      </w:r>
      <w:r w:rsidR="000714DD">
        <w:rPr>
          <w:rFonts w:ascii="Times New Roman" w:hAnsi="Times New Roman" w:cs="Times New Roman"/>
          <w:sz w:val="24"/>
          <w:szCs w:val="24"/>
        </w:rPr>
        <w:t xml:space="preserve">central bank </w:t>
      </w:r>
      <w:r w:rsidR="002601E6">
        <w:rPr>
          <w:rFonts w:ascii="Times New Roman" w:hAnsi="Times New Roman" w:cs="Times New Roman"/>
          <w:sz w:val="24"/>
          <w:szCs w:val="24"/>
        </w:rPr>
        <w:t>ha</w:t>
      </w:r>
      <w:r w:rsidR="000714DD">
        <w:rPr>
          <w:rFonts w:ascii="Times New Roman" w:hAnsi="Times New Roman" w:cs="Times New Roman"/>
          <w:sz w:val="24"/>
          <w:szCs w:val="24"/>
        </w:rPr>
        <w:t xml:space="preserve">s </w:t>
      </w:r>
      <w:r w:rsidR="002601E6">
        <w:rPr>
          <w:rFonts w:ascii="Times New Roman" w:hAnsi="Times New Roman" w:cs="Times New Roman"/>
          <w:sz w:val="24"/>
          <w:szCs w:val="24"/>
        </w:rPr>
        <w:t xml:space="preserve">been </w:t>
      </w:r>
      <w:r w:rsidR="000714DD">
        <w:rPr>
          <w:rFonts w:ascii="Times New Roman" w:hAnsi="Times New Roman" w:cs="Times New Roman"/>
          <w:sz w:val="24"/>
          <w:szCs w:val="24"/>
        </w:rPr>
        <w:t xml:space="preserve">mandated the role of maintaining and controlling money supply </w:t>
      </w:r>
      <w:r w:rsidR="00EF0265">
        <w:rPr>
          <w:rFonts w:ascii="Times New Roman" w:hAnsi="Times New Roman" w:cs="Times New Roman"/>
          <w:sz w:val="24"/>
          <w:szCs w:val="24"/>
        </w:rPr>
        <w:t xml:space="preserve">in the union. </w:t>
      </w:r>
      <w:r w:rsidR="0047537C">
        <w:rPr>
          <w:rFonts w:ascii="Times New Roman" w:hAnsi="Times New Roman" w:cs="Times New Roman"/>
          <w:sz w:val="24"/>
          <w:szCs w:val="24"/>
        </w:rPr>
        <w:t xml:space="preserve">There is a delay in </w:t>
      </w:r>
      <w:r w:rsidR="002601E6">
        <w:rPr>
          <w:rFonts w:ascii="Times New Roman" w:hAnsi="Times New Roman" w:cs="Times New Roman"/>
          <w:sz w:val="24"/>
          <w:szCs w:val="24"/>
        </w:rPr>
        <w:t xml:space="preserve">the </w:t>
      </w:r>
      <w:r w:rsidR="0047537C">
        <w:rPr>
          <w:rFonts w:ascii="Times New Roman" w:hAnsi="Times New Roman" w:cs="Times New Roman"/>
          <w:sz w:val="24"/>
          <w:szCs w:val="24"/>
        </w:rPr>
        <w:t xml:space="preserve">publishing of the measure in money supply </w:t>
      </w:r>
      <w:r w:rsidR="00226755">
        <w:rPr>
          <w:rFonts w:ascii="Times New Roman" w:hAnsi="Times New Roman" w:cs="Times New Roman"/>
          <w:sz w:val="24"/>
          <w:szCs w:val="24"/>
        </w:rPr>
        <w:t xml:space="preserve">hence depicting the problems in the union. </w:t>
      </w:r>
      <w:r w:rsidR="00C97605" w:rsidRPr="00C97605">
        <w:rPr>
          <w:rFonts w:ascii="Times New Roman" w:hAnsi="Times New Roman" w:cs="Times New Roman"/>
          <w:sz w:val="24"/>
          <w:szCs w:val="24"/>
        </w:rPr>
        <w:t xml:space="preserve">The genuine (GDP) for the </w:t>
      </w:r>
      <w:r w:rsidR="005A6C1E" w:rsidRPr="00C97605">
        <w:rPr>
          <w:rFonts w:ascii="Times New Roman" w:hAnsi="Times New Roman" w:cs="Times New Roman"/>
          <w:sz w:val="24"/>
          <w:szCs w:val="24"/>
        </w:rPr>
        <w:t>Eurozone</w:t>
      </w:r>
      <w:r w:rsidR="00C97605" w:rsidRPr="00C97605">
        <w:rPr>
          <w:rFonts w:ascii="Times New Roman" w:hAnsi="Times New Roman" w:cs="Times New Roman"/>
          <w:sz w:val="24"/>
          <w:szCs w:val="24"/>
        </w:rPr>
        <w:t xml:space="preserve"> expanded by 0.1% in the subsequent quarter contrasted and 0.3% in the prim</w:t>
      </w:r>
      <w:r w:rsidR="00C97605">
        <w:rPr>
          <w:rFonts w:ascii="Times New Roman" w:hAnsi="Times New Roman" w:cs="Times New Roman"/>
          <w:sz w:val="24"/>
          <w:szCs w:val="24"/>
        </w:rPr>
        <w:t>ary quarter</w:t>
      </w:r>
      <w:r w:rsidR="00214FD8" w:rsidRPr="00214FD8">
        <w:t xml:space="preserve"> </w:t>
      </w:r>
      <w:r w:rsidR="00214FD8">
        <w:rPr>
          <w:rFonts w:ascii="Times New Roman" w:hAnsi="Times New Roman" w:cs="Times New Roman"/>
          <w:sz w:val="24"/>
          <w:szCs w:val="24"/>
        </w:rPr>
        <w:t>(</w:t>
      </w:r>
      <w:r w:rsidR="00E91118">
        <w:rPr>
          <w:rFonts w:ascii="Times New Roman" w:hAnsi="Times New Roman" w:cs="Times New Roman"/>
          <w:sz w:val="24"/>
          <w:szCs w:val="24"/>
        </w:rPr>
        <w:t>Brandi</w:t>
      </w:r>
      <w:r w:rsidR="00214FD8">
        <w:rPr>
          <w:rFonts w:ascii="Times New Roman" w:hAnsi="Times New Roman" w:cs="Times New Roman"/>
          <w:sz w:val="24"/>
          <w:szCs w:val="24"/>
        </w:rPr>
        <w:t>, 2016)</w:t>
      </w:r>
      <w:r w:rsidR="00C97605">
        <w:rPr>
          <w:rFonts w:ascii="Times New Roman" w:hAnsi="Times New Roman" w:cs="Times New Roman"/>
          <w:sz w:val="24"/>
          <w:szCs w:val="24"/>
        </w:rPr>
        <w:t xml:space="preserve">. There is no increase </w:t>
      </w:r>
      <w:r w:rsidR="002601E6">
        <w:rPr>
          <w:rFonts w:ascii="Times New Roman" w:hAnsi="Times New Roman" w:cs="Times New Roman"/>
          <w:sz w:val="24"/>
          <w:szCs w:val="24"/>
        </w:rPr>
        <w:t>in</w:t>
      </w:r>
      <w:r w:rsidR="00C97605">
        <w:rPr>
          <w:rFonts w:ascii="Times New Roman" w:hAnsi="Times New Roman" w:cs="Times New Roman"/>
          <w:sz w:val="24"/>
          <w:szCs w:val="24"/>
        </w:rPr>
        <w:t xml:space="preserve"> the second half</w:t>
      </w:r>
      <w:r w:rsidR="00C97605" w:rsidRPr="00C97605">
        <w:rPr>
          <w:rFonts w:ascii="Times New Roman" w:hAnsi="Times New Roman" w:cs="Times New Roman"/>
          <w:sz w:val="24"/>
          <w:szCs w:val="24"/>
        </w:rPr>
        <w:t xml:space="preserve"> of the year.</w:t>
      </w:r>
      <w:r w:rsidR="00C97605">
        <w:rPr>
          <w:rFonts w:ascii="Times New Roman" w:hAnsi="Times New Roman" w:cs="Times New Roman"/>
          <w:sz w:val="24"/>
          <w:szCs w:val="24"/>
        </w:rPr>
        <w:t xml:space="preserve"> This means that the eur</w:t>
      </w:r>
      <w:r w:rsidR="00B60765">
        <w:rPr>
          <w:rFonts w:ascii="Times New Roman" w:hAnsi="Times New Roman" w:cs="Times New Roman"/>
          <w:sz w:val="24"/>
          <w:szCs w:val="24"/>
        </w:rPr>
        <w:t>o central bank has failed in it</w:t>
      </w:r>
      <w:r w:rsidR="00C97605">
        <w:rPr>
          <w:rFonts w:ascii="Times New Roman" w:hAnsi="Times New Roman" w:cs="Times New Roman"/>
          <w:sz w:val="24"/>
          <w:szCs w:val="24"/>
        </w:rPr>
        <w:t>s operations to supply money</w:t>
      </w:r>
      <w:r w:rsidR="00B60765">
        <w:rPr>
          <w:rFonts w:ascii="Times New Roman" w:hAnsi="Times New Roman" w:cs="Times New Roman"/>
          <w:sz w:val="24"/>
          <w:szCs w:val="24"/>
        </w:rPr>
        <w:t xml:space="preserve">. Much needs to be done </w:t>
      </w:r>
      <w:r w:rsidR="00935A20">
        <w:rPr>
          <w:rFonts w:ascii="Times New Roman" w:hAnsi="Times New Roman" w:cs="Times New Roman"/>
          <w:sz w:val="24"/>
          <w:szCs w:val="24"/>
        </w:rPr>
        <w:t xml:space="preserve">to </w:t>
      </w:r>
      <w:r w:rsidR="00B60765">
        <w:rPr>
          <w:rFonts w:ascii="Times New Roman" w:hAnsi="Times New Roman" w:cs="Times New Roman"/>
          <w:sz w:val="24"/>
          <w:szCs w:val="24"/>
        </w:rPr>
        <w:t>increase the compound annual rate.</w:t>
      </w:r>
    </w:p>
    <w:p w:rsidR="00087116" w:rsidRDefault="00087116" w:rsidP="00E91118">
      <w:pPr>
        <w:spacing w:line="480" w:lineRule="auto"/>
        <w:ind w:firstLine="720"/>
        <w:rPr>
          <w:rFonts w:ascii="Times New Roman" w:hAnsi="Times New Roman" w:cs="Times New Roman"/>
        </w:rPr>
      </w:pPr>
      <w:r w:rsidRPr="00087116">
        <w:rPr>
          <w:rFonts w:ascii="Times New Roman" w:hAnsi="Times New Roman" w:cs="Times New Roman"/>
        </w:rPr>
        <w:t xml:space="preserve">As of late world exchange development has been feeble in genuine </w:t>
      </w:r>
      <w:r>
        <w:rPr>
          <w:rFonts w:ascii="Times New Roman" w:hAnsi="Times New Roman" w:cs="Times New Roman"/>
        </w:rPr>
        <w:t xml:space="preserve">terms as well as in respect to </w:t>
      </w:r>
      <w:r w:rsidRPr="00087116">
        <w:rPr>
          <w:rFonts w:ascii="Times New Roman" w:hAnsi="Times New Roman" w:cs="Times New Roman"/>
        </w:rPr>
        <w:t>worldwide monetary action. This case surveys the shortcoming in worldwid</w:t>
      </w:r>
      <w:r>
        <w:rPr>
          <w:rFonts w:ascii="Times New Roman" w:hAnsi="Times New Roman" w:cs="Times New Roman"/>
        </w:rPr>
        <w:t xml:space="preserve">e exchange since mid-2011 from </w:t>
      </w:r>
      <w:r w:rsidRPr="00087116">
        <w:rPr>
          <w:rFonts w:ascii="Times New Roman" w:hAnsi="Times New Roman" w:cs="Times New Roman"/>
        </w:rPr>
        <w:t>a verifiable point of view and talks about the components supporting th</w:t>
      </w:r>
      <w:r>
        <w:rPr>
          <w:rFonts w:ascii="Times New Roman" w:hAnsi="Times New Roman" w:cs="Times New Roman"/>
        </w:rPr>
        <w:t xml:space="preserve">e connection between worldwide </w:t>
      </w:r>
      <w:r w:rsidRPr="00087116">
        <w:rPr>
          <w:rFonts w:ascii="Times New Roman" w:hAnsi="Times New Roman" w:cs="Times New Roman"/>
        </w:rPr>
        <w:t>exchange and GDP</w:t>
      </w:r>
      <w:r w:rsidR="00214FD8" w:rsidRPr="00214FD8">
        <w:t xml:space="preserve"> </w:t>
      </w:r>
      <w:r w:rsidR="00214FD8">
        <w:rPr>
          <w:rFonts w:ascii="Times New Roman" w:hAnsi="Times New Roman" w:cs="Times New Roman"/>
        </w:rPr>
        <w:t>(</w:t>
      </w:r>
      <w:r w:rsidR="00E91118">
        <w:rPr>
          <w:rFonts w:ascii="Times New Roman" w:hAnsi="Times New Roman" w:cs="Times New Roman"/>
        </w:rPr>
        <w:t>Brandi</w:t>
      </w:r>
      <w:r w:rsidR="00214FD8">
        <w:rPr>
          <w:rFonts w:ascii="Times New Roman" w:hAnsi="Times New Roman" w:cs="Times New Roman"/>
        </w:rPr>
        <w:t>, 2016)</w:t>
      </w:r>
      <w:r w:rsidRPr="00087116">
        <w:rPr>
          <w:rFonts w:ascii="Times New Roman" w:hAnsi="Times New Roman" w:cs="Times New Roman"/>
        </w:rPr>
        <w:t>. It finds that the pay versatility of worldwide exchange has fluctuated fundamentally finished time and that, notwithstanding recurrent interest improvements, au</w:t>
      </w:r>
      <w:r>
        <w:rPr>
          <w:rFonts w:ascii="Times New Roman" w:hAnsi="Times New Roman" w:cs="Times New Roman"/>
        </w:rPr>
        <w:t xml:space="preserve">xiliary variables seem to have </w:t>
      </w:r>
      <w:r w:rsidRPr="00087116">
        <w:rPr>
          <w:rFonts w:ascii="Times New Roman" w:hAnsi="Times New Roman" w:cs="Times New Roman"/>
        </w:rPr>
        <w:t>brought down the exchange to-salary flexibility a long time before the ongoing mon</w:t>
      </w:r>
      <w:r>
        <w:rPr>
          <w:rFonts w:ascii="Times New Roman" w:hAnsi="Times New Roman" w:cs="Times New Roman"/>
        </w:rPr>
        <w:t xml:space="preserve">etary and budgetary emergency. </w:t>
      </w:r>
      <w:r w:rsidRPr="00087116">
        <w:rPr>
          <w:rFonts w:ascii="Times New Roman" w:hAnsi="Times New Roman" w:cs="Times New Roman"/>
        </w:rPr>
        <w:t xml:space="preserve">While the worldwide exchange flexibility is required to recoup from its present </w:t>
      </w:r>
      <w:r>
        <w:rPr>
          <w:rFonts w:ascii="Times New Roman" w:hAnsi="Times New Roman" w:cs="Times New Roman"/>
        </w:rPr>
        <w:t xml:space="preserve">low levels, it is improbable </w:t>
      </w:r>
      <w:r w:rsidRPr="00087116">
        <w:rPr>
          <w:rFonts w:ascii="Times New Roman" w:hAnsi="Times New Roman" w:cs="Times New Roman"/>
        </w:rPr>
        <w:t>to come back to pre-emergency midpoints in the medium term</w:t>
      </w:r>
      <w:r w:rsidR="00301E7C">
        <w:rPr>
          <w:rFonts w:ascii="Times New Roman" w:hAnsi="Times New Roman" w:cs="Times New Roman"/>
        </w:rPr>
        <w:t>.</w:t>
      </w:r>
    </w:p>
    <w:p w:rsidR="00214FD8" w:rsidRDefault="00214FD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214FD8" w:rsidRPr="00214FD8" w:rsidRDefault="00214FD8" w:rsidP="00214F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</w:t>
      </w:r>
    </w:p>
    <w:p w:rsidR="00214FD8" w:rsidRPr="00214FD8" w:rsidRDefault="00E91118" w:rsidP="00214FD8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4FD8">
        <w:rPr>
          <w:rFonts w:ascii="Times New Roman" w:eastAsia="Times New Roman" w:hAnsi="Times New Roman" w:cs="Times New Roman"/>
          <w:color w:val="000000"/>
          <w:sz w:val="24"/>
          <w:szCs w:val="24"/>
        </w:rPr>
        <w:t>Brandi</w:t>
      </w:r>
      <w:r w:rsidR="00214FD8" w:rsidRPr="00214FD8">
        <w:rPr>
          <w:rFonts w:ascii="Times New Roman" w:eastAsia="Times New Roman" w:hAnsi="Times New Roman" w:cs="Times New Roman"/>
          <w:color w:val="000000"/>
          <w:sz w:val="24"/>
          <w:szCs w:val="24"/>
        </w:rPr>
        <w:t>, M. (2016). </w:t>
      </w:r>
      <w:r w:rsidR="00214FD8" w:rsidRPr="00214F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Money, Banking, Financial Markets and Institutions</w:t>
      </w:r>
      <w:r w:rsidR="00214FD8" w:rsidRPr="00214FD8">
        <w:rPr>
          <w:rFonts w:ascii="Times New Roman" w:eastAsia="Times New Roman" w:hAnsi="Times New Roman" w:cs="Times New Roman"/>
          <w:color w:val="000000"/>
          <w:sz w:val="24"/>
          <w:szCs w:val="24"/>
        </w:rPr>
        <w:t>. Boston, MA: Cengage Learning.</w:t>
      </w:r>
    </w:p>
    <w:p w:rsidR="009034BD" w:rsidRPr="009034BD" w:rsidRDefault="009034BD" w:rsidP="009034BD">
      <w:pPr>
        <w:spacing w:line="480" w:lineRule="auto"/>
        <w:rPr>
          <w:rFonts w:ascii="Times New Roman" w:hAnsi="Times New Roman" w:cs="Times New Roman"/>
        </w:rPr>
      </w:pPr>
    </w:p>
    <w:p w:rsidR="009034BD" w:rsidRDefault="009034BD"/>
    <w:sectPr w:rsidR="009034BD" w:rsidSect="00736C5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525E" w:rsidRDefault="0062525E" w:rsidP="00736C5B">
      <w:pPr>
        <w:spacing w:after="0" w:line="240" w:lineRule="auto"/>
      </w:pPr>
      <w:r>
        <w:separator/>
      </w:r>
    </w:p>
  </w:endnote>
  <w:endnote w:type="continuationSeparator" w:id="0">
    <w:p w:rsidR="0062525E" w:rsidRDefault="0062525E" w:rsidP="00736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525E" w:rsidRDefault="0062525E" w:rsidP="00736C5B">
      <w:pPr>
        <w:spacing w:after="0" w:line="240" w:lineRule="auto"/>
      </w:pPr>
      <w:r>
        <w:separator/>
      </w:r>
    </w:p>
  </w:footnote>
  <w:footnote w:type="continuationSeparator" w:id="0">
    <w:p w:rsidR="0062525E" w:rsidRDefault="0062525E" w:rsidP="00736C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75845429"/>
      <w:docPartObj>
        <w:docPartGallery w:val="Page Numbers (Top of Page)"/>
        <w:docPartUnique/>
      </w:docPartObj>
    </w:sdtPr>
    <w:sdtEndPr>
      <w:rPr>
        <w:noProof/>
      </w:rPr>
    </w:sdtEndPr>
    <w:sdtContent>
      <w:p w:rsidR="00736C5B" w:rsidRDefault="00736C5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3D2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736C5B" w:rsidRDefault="005A6C1E">
    <w:pPr>
      <w:pStyle w:val="Header"/>
    </w:pPr>
    <w:r>
      <w:t>EUROPEAN CENTRAL BANK CASE STUDY ANALYSIS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6C5B" w:rsidRDefault="00736C5B">
    <w:pPr>
      <w:pStyle w:val="Header"/>
    </w:pPr>
    <w:r>
      <w:t>Running Head: EUROPEAN CENTRAL BANK CASE STUDY ANALYSIS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wsDQwMjIzNrAwNTRT0lEKTi0uzszPAykwrAUA/bWzZywAAAA="/>
  </w:docVars>
  <w:rsids>
    <w:rsidRoot w:val="00CA43D0"/>
    <w:rsid w:val="00005FE1"/>
    <w:rsid w:val="000714DD"/>
    <w:rsid w:val="00087116"/>
    <w:rsid w:val="00114688"/>
    <w:rsid w:val="00147EE9"/>
    <w:rsid w:val="001A17D4"/>
    <w:rsid w:val="001B2F56"/>
    <w:rsid w:val="00201748"/>
    <w:rsid w:val="00214FD8"/>
    <w:rsid w:val="00226755"/>
    <w:rsid w:val="00235265"/>
    <w:rsid w:val="002601E6"/>
    <w:rsid w:val="00272AE3"/>
    <w:rsid w:val="00300084"/>
    <w:rsid w:val="00301E7C"/>
    <w:rsid w:val="00472181"/>
    <w:rsid w:val="0047537C"/>
    <w:rsid w:val="004A6349"/>
    <w:rsid w:val="005A6C1E"/>
    <w:rsid w:val="005F3398"/>
    <w:rsid w:val="0060613D"/>
    <w:rsid w:val="00622ACD"/>
    <w:rsid w:val="0062525E"/>
    <w:rsid w:val="006A071D"/>
    <w:rsid w:val="00736C5B"/>
    <w:rsid w:val="007809A2"/>
    <w:rsid w:val="007A5C20"/>
    <w:rsid w:val="007E7F91"/>
    <w:rsid w:val="00823D2C"/>
    <w:rsid w:val="008C728C"/>
    <w:rsid w:val="009034BD"/>
    <w:rsid w:val="00935A20"/>
    <w:rsid w:val="009576A8"/>
    <w:rsid w:val="009A1A6E"/>
    <w:rsid w:val="00A106C1"/>
    <w:rsid w:val="00A93300"/>
    <w:rsid w:val="00B27D1C"/>
    <w:rsid w:val="00B60765"/>
    <w:rsid w:val="00B846A4"/>
    <w:rsid w:val="00C172F9"/>
    <w:rsid w:val="00C72912"/>
    <w:rsid w:val="00C97605"/>
    <w:rsid w:val="00CA43D0"/>
    <w:rsid w:val="00CD6E2E"/>
    <w:rsid w:val="00D22746"/>
    <w:rsid w:val="00D6670C"/>
    <w:rsid w:val="00D7745A"/>
    <w:rsid w:val="00E91118"/>
    <w:rsid w:val="00EF0265"/>
    <w:rsid w:val="00F05E68"/>
    <w:rsid w:val="00F57591"/>
    <w:rsid w:val="00F80D46"/>
    <w:rsid w:val="00F81F30"/>
    <w:rsid w:val="00FD2AF9"/>
    <w:rsid w:val="00FE0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795BC7-ED2D-4AE7-B3C3-9548E68A8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6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C5B"/>
  </w:style>
  <w:style w:type="paragraph" w:styleId="Footer">
    <w:name w:val="footer"/>
    <w:basedOn w:val="Normal"/>
    <w:link w:val="FooterChar"/>
    <w:uiPriority w:val="99"/>
    <w:unhideWhenUsed/>
    <w:rsid w:val="00736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C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037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2019-09-03T19:01:00Z</dcterms:created>
  <dcterms:modified xsi:type="dcterms:W3CDTF">2019-09-03T19:01:00Z</dcterms:modified>
</cp:coreProperties>
</file>